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57" w:rsidRDefault="003F3857" w:rsidP="003F3857">
      <w:pPr>
        <w:pStyle w:val="NormalWeb"/>
        <w:shd w:val="clear" w:color="auto" w:fill="FFFFFF"/>
        <w:spacing w:before="120" w:beforeAutospacing="0" w:after="120" w:afterAutospacing="0" w:line="335" w:lineRule="atLeast"/>
        <w:jc w:val="center"/>
        <w:rPr>
          <w:rFonts w:ascii="Arial" w:hAnsi="Arial" w:cs="Arial"/>
          <w:color w:val="000000"/>
          <w:sz w:val="26"/>
          <w:szCs w:val="26"/>
        </w:rPr>
      </w:pPr>
      <w:r>
        <w:rPr>
          <w:rFonts w:ascii="Arial" w:hAnsi="Arial" w:cs="Arial"/>
          <w:b/>
          <w:bCs/>
          <w:color w:val="000000"/>
          <w:sz w:val="26"/>
          <w:szCs w:val="26"/>
          <w:lang w:val="vi-VN"/>
        </w:rPr>
        <w:t>PHỤ LỤC VI</w:t>
      </w:r>
    </w:p>
    <w:p w:rsidR="003F3857" w:rsidRDefault="003F3857" w:rsidP="003F3857">
      <w:pPr>
        <w:pStyle w:val="NormalWeb"/>
        <w:shd w:val="clear" w:color="auto" w:fill="FFFFFF"/>
        <w:spacing w:before="0" w:beforeAutospacing="0" w:after="0" w:afterAutospacing="0" w:line="335" w:lineRule="atLeast"/>
        <w:jc w:val="center"/>
        <w:rPr>
          <w:rFonts w:ascii="Arial" w:hAnsi="Arial" w:cs="Arial"/>
          <w:color w:val="000000"/>
          <w:sz w:val="26"/>
          <w:szCs w:val="26"/>
        </w:rPr>
      </w:pPr>
      <w:bookmarkStart w:id="0" w:name="bookmark69"/>
      <w:r>
        <w:rPr>
          <w:rFonts w:ascii="Arial" w:hAnsi="Arial" w:cs="Arial"/>
          <w:color w:val="000000"/>
          <w:sz w:val="20"/>
          <w:szCs w:val="20"/>
          <w:lang w:val="vi-VN"/>
        </w:rPr>
        <w:t>MẪU VĂN KIỆN PHI DỰ ÁN SỬ DỤNG VỐN ODA KHÔNG HOÀN LẠI</w:t>
      </w:r>
      <w:r>
        <w:rPr>
          <w:rFonts w:ascii="Arial" w:hAnsi="Arial" w:cs="Arial"/>
          <w:color w:val="000000"/>
          <w:sz w:val="20"/>
          <w:szCs w:val="20"/>
          <w:lang w:val="vi-VN"/>
        </w:rPr>
        <w:br/>
      </w:r>
      <w:r>
        <w:rPr>
          <w:rFonts w:ascii="Arial" w:hAnsi="Arial" w:cs="Arial"/>
          <w:i/>
          <w:iCs/>
          <w:color w:val="000000"/>
          <w:sz w:val="20"/>
          <w:szCs w:val="20"/>
          <w:lang w:val="vi-VN"/>
        </w:rPr>
        <w:t>(Kèm theo Nghị định số 56/2020/NĐ-CP ngày 25 tháng 5 năm 2020 của Chính phủ)</w:t>
      </w:r>
      <w:bookmarkEnd w:id="0"/>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I. THÔNG TIN CƠ BẢN VỀ DỰ ÁN</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1. Tên dự án (tiếng Việt và tiếng Anh).</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2. Cơ quan chủ quản, đơn vị đề xuất và chủ dự án (dự kiến): Tên, địa chỉ và các thông tin liên quan khác.</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3. Nhà tài trợ và đồng tài trợ nước ngoài (nếu có) dự kiến hỗ trợ thực hiện chương trình.</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4. Thời gian dự kiến.</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5. Địa điểm thực hiện.</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II. NHU CẦU VỀ KHOẢN PHI DỰ ÁN</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1. Nêu sự cần thiết và nhu cầu tài trợ đối với phi dự án.</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2. Cơ sở đề xuất nhà tài trợ nước ngoài.</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III. MỤC TIÊU VÀ NỘI DUNG CỦA PHI DỰ ÁN</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Nêu rõ mục tiêu tổng quát, mục tiêu cụ thể và nội dung của phi dự án.</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IV. TỔ CHỨC QUẢN LÝ THỰC HIỆN PHI DỰ ÁN</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Nêu rõ cơ chế phối hợp giữa các bên tham gia chuẩn bị thực hiện, thực hiện và quản lý phi dự án; năng lực tổ chức, quản lý thực hiện khoản phi dự án của chủ dự án.</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V. TỔNG VỐN CỦA PHI DỰ ÁN</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1. Vốn ODA, vốn vay ưu đãi (nguyên tệ và quy đổi ra đồng Việt Nam và đô la Mỹ).</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2. Nguồn và vốn đối ứng (đồng Việt Nam và quy đổi ra đô la Mỹ).</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3. Cơ chế tài chính.</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VI. ĐIỀU KIỆN RÀNG BUỘC VỀ SỬ DỤNG VỐN ODA KHÔNG HOÀN LẠI CỦA NHÀ TÀI TRỢ NƯỚC NGOÀI</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Giải trình về những điều kiện ràng buộc về sử dụng vốn ODA không hoàn lại của nhà tài trợ nước ngoài (nếu có)./.</w:t>
      </w:r>
    </w:p>
    <w:p w:rsidR="003F3857" w:rsidRDefault="003F3857" w:rsidP="003F3857">
      <w:pPr>
        <w:pStyle w:val="NormalWeb"/>
        <w:shd w:val="clear" w:color="auto" w:fill="FFFFFF"/>
        <w:spacing w:before="120" w:beforeAutospacing="0" w:after="120" w:afterAutospacing="0" w:line="335" w:lineRule="atLeast"/>
        <w:rPr>
          <w:rFonts w:ascii="Arial" w:hAnsi="Arial" w:cs="Arial"/>
          <w:color w:val="000000"/>
          <w:sz w:val="20"/>
          <w:szCs w:val="20"/>
          <w:lang w:val="vi-VN"/>
        </w:rPr>
      </w:pPr>
      <w:r>
        <w:rPr>
          <w:rFonts w:ascii="Arial" w:hAnsi="Arial" w:cs="Arial"/>
          <w:color w:val="000000"/>
          <w:sz w:val="20"/>
          <w:szCs w:val="20"/>
          <w:lang w:val="vi-VN"/>
        </w:rPr>
        <w:t> </w:t>
      </w:r>
    </w:p>
    <w:p w:rsidR="00881C20" w:rsidRDefault="00881C20" w:rsidP="003F3857">
      <w:pPr>
        <w:pStyle w:val="NormalWeb"/>
        <w:shd w:val="clear" w:color="auto" w:fill="FFFFFF"/>
        <w:spacing w:before="120" w:beforeAutospacing="0" w:after="120" w:afterAutospacing="0" w:line="335" w:lineRule="atLeast"/>
        <w:rPr>
          <w:rFonts w:ascii="Arial" w:hAnsi="Arial" w:cs="Arial"/>
          <w:color w:val="000000"/>
          <w:sz w:val="20"/>
          <w:szCs w:val="20"/>
          <w:lang w:val="vi-VN"/>
        </w:rPr>
      </w:pPr>
    </w:p>
    <w:p w:rsidR="00881C20" w:rsidRDefault="00881C20" w:rsidP="003F3857">
      <w:pPr>
        <w:pStyle w:val="NormalWeb"/>
        <w:shd w:val="clear" w:color="auto" w:fill="FFFFFF"/>
        <w:spacing w:before="120" w:beforeAutospacing="0" w:after="120" w:afterAutospacing="0" w:line="335" w:lineRule="atLeast"/>
        <w:rPr>
          <w:rFonts w:ascii="Arial" w:hAnsi="Arial" w:cs="Arial"/>
          <w:color w:val="000000"/>
          <w:sz w:val="20"/>
          <w:szCs w:val="20"/>
          <w:lang w:val="vi-VN"/>
        </w:rPr>
      </w:pPr>
    </w:p>
    <w:p w:rsidR="00881C20" w:rsidRDefault="00881C20" w:rsidP="003F3857">
      <w:pPr>
        <w:pStyle w:val="NormalWeb"/>
        <w:shd w:val="clear" w:color="auto" w:fill="FFFFFF"/>
        <w:spacing w:before="120" w:beforeAutospacing="0" w:after="120" w:afterAutospacing="0" w:line="335" w:lineRule="atLeast"/>
        <w:rPr>
          <w:rFonts w:ascii="Arial" w:hAnsi="Arial" w:cs="Arial"/>
          <w:color w:val="000000"/>
          <w:sz w:val="20"/>
          <w:szCs w:val="20"/>
          <w:lang w:val="vi-VN"/>
        </w:rPr>
      </w:pPr>
    </w:p>
    <w:p w:rsidR="00881C20" w:rsidRPr="00881C20" w:rsidRDefault="00881C20" w:rsidP="00881C20">
      <w:pPr>
        <w:pStyle w:val="NormalWeb"/>
        <w:shd w:val="clear" w:color="auto" w:fill="FFFFFF"/>
        <w:spacing w:before="120" w:beforeAutospacing="0" w:after="120" w:afterAutospacing="0" w:line="335" w:lineRule="atLeast"/>
        <w:jc w:val="center"/>
        <w:rPr>
          <w:rFonts w:ascii="Arial" w:hAnsi="Arial" w:cs="Arial"/>
          <w:color w:val="000000"/>
          <w:sz w:val="26"/>
          <w:szCs w:val="26"/>
          <w:lang w:val="vi-VN"/>
        </w:rPr>
      </w:pPr>
      <w:r>
        <w:rPr>
          <w:rFonts w:ascii="Arial" w:hAnsi="Arial" w:cs="Arial"/>
          <w:b/>
          <w:bCs/>
          <w:color w:val="000000"/>
          <w:sz w:val="26"/>
          <w:szCs w:val="26"/>
          <w:lang w:val="vi-VN"/>
        </w:rPr>
        <w:lastRenderedPageBreak/>
        <w:t>PHỤ LỤC V</w:t>
      </w:r>
    </w:p>
    <w:p w:rsidR="00881C20" w:rsidRPr="00881C20" w:rsidRDefault="00881C20" w:rsidP="00881C20">
      <w:pPr>
        <w:pStyle w:val="NormalWeb"/>
        <w:shd w:val="clear" w:color="auto" w:fill="FFFFFF"/>
        <w:spacing w:before="120" w:beforeAutospacing="0" w:after="120" w:afterAutospacing="0" w:line="335" w:lineRule="atLeast"/>
        <w:jc w:val="center"/>
        <w:rPr>
          <w:rFonts w:ascii="Arial" w:hAnsi="Arial" w:cs="Arial"/>
          <w:color w:val="000000"/>
          <w:sz w:val="26"/>
          <w:szCs w:val="26"/>
          <w:lang w:val="vi-VN"/>
        </w:rPr>
      </w:pPr>
      <w:r w:rsidRPr="00881C20">
        <w:rPr>
          <w:rFonts w:ascii="Arial" w:hAnsi="Arial" w:cs="Arial"/>
          <w:color w:val="000000"/>
          <w:sz w:val="20"/>
          <w:szCs w:val="20"/>
          <w:lang w:val="vi-VN"/>
        </w:rPr>
        <w:t>MẪU VĂN KIỆN DỰ ÁN HỖ TRỢ KỸ THUẬT SỬ DỤNG VỐN ODA KHÔNG HOÀN LẠI</w:t>
      </w:r>
      <w:r w:rsidRPr="00881C20">
        <w:rPr>
          <w:rFonts w:ascii="Arial" w:hAnsi="Arial" w:cs="Arial"/>
          <w:color w:val="000000"/>
          <w:sz w:val="20"/>
          <w:szCs w:val="20"/>
          <w:lang w:val="vi-VN"/>
        </w:rPr>
        <w:br/>
      </w:r>
      <w:r w:rsidRPr="00881C20">
        <w:rPr>
          <w:rFonts w:ascii="Arial" w:hAnsi="Arial" w:cs="Arial"/>
          <w:i/>
          <w:iCs/>
          <w:color w:val="000000"/>
          <w:sz w:val="20"/>
          <w:szCs w:val="20"/>
          <w:lang w:val="vi-VN"/>
        </w:rPr>
        <w:t>(Kèm theo Nghị định số 56/2020/NĐ-CP ngày 25 tháng 5 năm 2020 của Chính phủ)</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b/>
          <w:bCs/>
          <w:color w:val="000000"/>
          <w:sz w:val="20"/>
          <w:szCs w:val="20"/>
          <w:lang w:val="vi-VN"/>
        </w:rPr>
        <w:t>I. THÔNG TIN CƠ BẢN VỀ DỰ ÁN</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1. Tên dự án (tiếng Việt và tiếng Anh).</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2. Cơ quan chủ quản, đơn vị đề xuất và chủ dự án (dự kiến): Tên, địa chỉ và các thông tin liên quan khác.</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3. Nhà tài trợ và đồng tài trợ nước ngoài (nếu có) dự kiến hỗ trợ thực hiện chương trình.</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4. Thời gian dự kiến thực hiện dự án.</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5. Địa điểm thực hiện dự án.</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b/>
          <w:bCs/>
          <w:color w:val="000000"/>
          <w:sz w:val="20"/>
          <w:szCs w:val="20"/>
          <w:lang w:val="vi-VN"/>
        </w:rPr>
        <w:t>II. BỐI CẢNH VÀ SỰ CẦN THIẾT CỦA DỰ ÁN</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1. Sự phù hợp và các đóng góp của dự án vào chiến lược, kế hoạch phát triển kinh tế - xã hội của quốc gia, quy hoạch phát triển ngành, vùng và địa phương.</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2. Mối quan hệ với các chương trình, dự án khác nhằm hỗ trợ giải quyết các vấn đề có liên quan của chương trình, dự án.</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3. Sự cần thiết của dự án (nêu rõ những vấn đề cần giải quyết trong khuôn khổ dự án).</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4. Nhu cầu hỗ trợ kỹ thuật bằng vốn ODA không hoàn lại.</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b/>
          <w:bCs/>
          <w:color w:val="000000"/>
          <w:sz w:val="20"/>
          <w:szCs w:val="20"/>
          <w:lang w:val="vi-VN"/>
        </w:rPr>
        <w:t>III. CƠ SỞ ĐỀ XUẤT NHÀ TÀI TRỢ NƯỚC NGOÀI</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Nêu rõ tính phù hợp của dự án với định hướng hợp tác và lĩnh vực ưu tiên của nhà tài trợ nước ngoài; điều kiện cung cấp vốn ODA không hoàn lại của nhà tài trợ nước ngoài và khả năng đáp ứng của phía Việt Nam.</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b/>
          <w:bCs/>
          <w:color w:val="000000"/>
          <w:sz w:val="20"/>
          <w:szCs w:val="20"/>
          <w:lang w:val="vi-VN"/>
        </w:rPr>
        <w:t>IV. MỤC TIÊU CỦA DỰ ÁN</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Nêu rõ các mục tiêu tổng quát và cụ thể của dự án.</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b/>
          <w:bCs/>
          <w:color w:val="000000"/>
          <w:sz w:val="20"/>
          <w:szCs w:val="20"/>
          <w:lang w:val="vi-VN"/>
        </w:rPr>
        <w:t>V. MÔ TẢ DỰ ÁN</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Các hợp phần, hoạt động và kết quả chủ yếu của hỗ trợ kỹ thuật; đánh giá khả năng vận dụng hỗ trợ kỹ thuật vào thực tế.</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b/>
          <w:bCs/>
          <w:color w:val="000000"/>
          <w:sz w:val="20"/>
          <w:szCs w:val="20"/>
          <w:lang w:val="vi-VN"/>
        </w:rPr>
        <w:t>VI. ĐỐI TƯỢNG THỤ HƯỞNG</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Nêu rõ đối tượng thụ hưởng trực tiếp và gián tiếp của dự án.</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b/>
          <w:bCs/>
          <w:color w:val="000000"/>
          <w:sz w:val="20"/>
          <w:szCs w:val="20"/>
          <w:lang w:val="vi-VN"/>
        </w:rPr>
        <w:t>VII. KẾ HOẠCH THỰC HIỆN, GIÁM SÁT VÀ ĐÁNH GIÁ DỰ ÁN</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1. Kế hoạch triển khai các hành động thực hiện trước (nếu có).</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2. Kế hoạch tổng thể và kế hoạch chi tiết thực hiện dự án cho năm đầu tiên.</w:t>
      </w:r>
    </w:p>
    <w:p w:rsidR="00881C20" w:rsidRP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lastRenderedPageBreak/>
        <w:t>3. Kế hoạch giám sát và đánh giá dự án.</w:t>
      </w:r>
    </w:p>
    <w:p w:rsid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VIII. TỔ CHỨC QUẢN LÝ THỰC HIỆN DỰ ÁN</w:t>
      </w:r>
    </w:p>
    <w:p w:rsid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Nêu rõ hình thức tổ chức quản lý thực hiện; cơ chế phối hợp giữa các bên tham gia chuẩn bị thực hiện, thực hiện và quản lý dự án; năng lực tổ chức, quản lý thực hiện dự án của chủ dự án.</w:t>
      </w:r>
    </w:p>
    <w:p w:rsid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IX. TỔNG VỐN DỰ ÁN</w:t>
      </w:r>
    </w:p>
    <w:p w:rsid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Nêu chi tiết theo từng cấu phần, hạng mục và dòng ngân sách đầu tư phát triển, hành chính sự nghiệp, bao gồm:</w:t>
      </w:r>
    </w:p>
    <w:p w:rsidR="00881C20"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1. Vốn ODA không hoàn lại (nguyên tệ và quy đổi ra đô la Mỹ).</w:t>
      </w:r>
    </w:p>
    <w:p w:rsidR="00881C20" w:rsidRPr="00EE11C2"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2. Vốn đối ứng (đồng Việt Nam và quy đổi ra đô la Mỹ). Nêu rõ nguồn vốn đối ứng (ngân sách trung ương, địa phương), giá trị đóng góp bằng hiện vật. Trách nhiệm bố trí vốn đối ứng của các cấp ngân sách và các đối tượng tham gia thực hiện, đối tượng thụ hưởng dự án (nếu có).</w:t>
      </w:r>
    </w:p>
    <w:p w:rsidR="00881C20" w:rsidRPr="00EE11C2"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3. Cơ chế tài chính.</w:t>
      </w:r>
    </w:p>
    <w:p w:rsidR="00881C20" w:rsidRPr="00EE11C2"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b/>
          <w:bCs/>
          <w:color w:val="000000"/>
          <w:sz w:val="20"/>
          <w:szCs w:val="20"/>
          <w:lang w:val="vi-VN"/>
        </w:rPr>
        <w:t>X. ĐIỀU KIỆN RÀNG BUỘC VỀ SỬ DỤNG VỐN ODA KHÔNG HOÀN LẠI CỦA NHÀ TÀI TRỢ NƯỚC NGOÀI (NẾU CÓ)</w:t>
      </w:r>
    </w:p>
    <w:p w:rsidR="00881C20" w:rsidRPr="00EE11C2"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Giải trình về những điều kiện ràng buộc về sử dụng vốn ODA không hoàn lại của nhà tài trợ nước ngoài (nếu có)./.</w:t>
      </w:r>
    </w:p>
    <w:p w:rsidR="00881C20" w:rsidRPr="00EE11C2" w:rsidRDefault="00881C20" w:rsidP="00881C20">
      <w:pPr>
        <w:pStyle w:val="NormalWeb"/>
        <w:shd w:val="clear" w:color="auto" w:fill="FFFFFF"/>
        <w:spacing w:before="120" w:beforeAutospacing="0" w:after="120" w:afterAutospacing="0" w:line="335" w:lineRule="atLeast"/>
        <w:rPr>
          <w:rFonts w:ascii="Arial" w:hAnsi="Arial" w:cs="Arial"/>
          <w:color w:val="000000"/>
          <w:sz w:val="26"/>
          <w:szCs w:val="26"/>
          <w:lang w:val="vi-VN"/>
        </w:rPr>
      </w:pPr>
      <w:r>
        <w:rPr>
          <w:rFonts w:ascii="Arial" w:hAnsi="Arial" w:cs="Arial"/>
          <w:color w:val="000000"/>
          <w:sz w:val="20"/>
          <w:szCs w:val="20"/>
          <w:lang w:val="vi-VN"/>
        </w:rPr>
        <w:t> </w:t>
      </w:r>
    </w:p>
    <w:p w:rsidR="00881C20" w:rsidRPr="00EE11C2" w:rsidRDefault="00881C20" w:rsidP="00881C20">
      <w:pPr>
        <w:rPr>
          <w:lang w:val="vi-VN"/>
        </w:rPr>
      </w:pPr>
    </w:p>
    <w:p w:rsidR="00881C20" w:rsidRPr="00881C20" w:rsidRDefault="00881C20" w:rsidP="003F3857">
      <w:pPr>
        <w:pStyle w:val="NormalWeb"/>
        <w:shd w:val="clear" w:color="auto" w:fill="FFFFFF"/>
        <w:spacing w:before="120" w:beforeAutospacing="0" w:after="120" w:afterAutospacing="0" w:line="335" w:lineRule="atLeast"/>
        <w:rPr>
          <w:rFonts w:ascii="Arial" w:hAnsi="Arial" w:cs="Arial"/>
          <w:color w:val="000000"/>
          <w:sz w:val="26"/>
          <w:szCs w:val="26"/>
          <w:lang w:val="vi-VN"/>
        </w:rPr>
      </w:pPr>
      <w:bookmarkStart w:id="1" w:name="_GoBack"/>
      <w:bookmarkEnd w:id="1"/>
    </w:p>
    <w:p w:rsidR="00EE0BF6" w:rsidRPr="00881C20" w:rsidRDefault="00EE0BF6">
      <w:pPr>
        <w:rPr>
          <w:lang w:val="vi-VN"/>
        </w:rPr>
      </w:pPr>
    </w:p>
    <w:sectPr w:rsidR="00EE0BF6" w:rsidRPr="00881C20" w:rsidSect="00EE0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F3857"/>
    <w:rsid w:val="003F3857"/>
    <w:rsid w:val="00881C20"/>
    <w:rsid w:val="00EE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68A2"/>
  <w15:docId w15:val="{68A443F3-0207-4398-9F71-8459ECF5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8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MyPC</cp:lastModifiedBy>
  <cp:revision>4</cp:revision>
  <dcterms:created xsi:type="dcterms:W3CDTF">2020-06-03T04:29:00Z</dcterms:created>
  <dcterms:modified xsi:type="dcterms:W3CDTF">2021-03-01T03:26:00Z</dcterms:modified>
</cp:coreProperties>
</file>